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B95123">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rsidR="00E14FD5" w:rsidRDefault="00B95123">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 xml:space="preserve">1.3 The Supplier acknowledges that </w:t>
      </w:r>
      <w:r>
        <w:t>the Buyer may have additional requirements in relation to corporate social responsibility.  The Buyer expects that the Supplier and its Subcontractors will comply with such corporate social responsibility requirements as the Buyer may notify to the Supplie</w:t>
      </w:r>
      <w:r>
        <w:t>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w:t>
      </w:r>
      <w:r>
        <w:t>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w:t>
      </w:r>
      <w:r>
        <w:t>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w:t>
      </w:r>
      <w:r>
        <w:t xml:space="preserve">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r>
      <w:r>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warrants and represents that it has not been convicted of any s</w:t>
      </w:r>
      <w:r>
        <w:t xml:space="preserve">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w:t>
      </w:r>
      <w:r>
        <w:t xml:space="preserve">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shall have and maintai</w:t>
      </w:r>
      <w:r>
        <w:t xml:space="preserve">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w:t>
      </w:r>
      <w:r>
        <w:t>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w:t>
      </w:r>
      <w:r>
        <w:t>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w:t>
      </w:r>
      <w:r>
        <w:t>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w:t>
      </w:r>
      <w:r>
        <w:t>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 xml:space="preserve">4.1.1 </w:t>
      </w:r>
      <w:r>
        <w:t>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w:t>
      </w:r>
      <w:r>
        <w:t>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w:t>
      </w:r>
      <w:r>
        <w: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w:t>
      </w:r>
      <w:r>
        <w:t>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w:t>
      </w:r>
      <w:r>
        <w:t>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 xml:space="preserve">5.1.2 ensure that the working hours of Supplier Staff, excluding overtime, shall be defined by contract, and shall not exceed 48 hours per week unless the individual has agreed </w:t>
      </w:r>
      <w:r>
        <w:t>in writing;</w:t>
      </w:r>
      <w:r>
        <w:rPr>
          <w:rFonts w:ascii="Calibri" w:eastAsia="Calibri" w:hAnsi="Calibri" w:cs="Calibri"/>
          <w:sz w:val="22"/>
        </w:rPr>
        <w:t xml:space="preserve"> </w:t>
      </w:r>
    </w:p>
    <w:p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w:t>
      </w:r>
      <w:r>
        <w:t xml:space="preserve">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w:t>
      </w:r>
      <w:r>
        <w:t>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t xml:space="preserve">5.4 </w:t>
      </w:r>
      <w:r>
        <w:tab/>
        <w:t>All Supplier Staff shall be provided with at least one (1) day off in every seven (7) day period or, where allowed by national</w:t>
      </w:r>
      <w:r>
        <w:t xml:space="preserve">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w:t>
      </w:r>
      <w:r>
        <w:t>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B95123">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123" w:rsidRDefault="00B95123">
      <w:pPr>
        <w:spacing w:after="0" w:line="240" w:lineRule="auto"/>
      </w:pPr>
      <w:r>
        <w:separator/>
      </w:r>
    </w:p>
  </w:endnote>
  <w:endnote w:type="continuationSeparator" w:id="0">
    <w:p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r>
      <w:rPr>
        <w:sz w:val="20"/>
      </w:rPr>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123" w:rsidRDefault="00B95123">
      <w:pPr>
        <w:spacing w:after="0" w:line="240" w:lineRule="auto"/>
      </w:pPr>
      <w:r>
        <w:separator/>
      </w:r>
    </w:p>
  </w:footnote>
  <w:footnote w:type="continuationSeparator" w:id="0">
    <w:p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w:t>
    </w:r>
    <w:r>
      <w:rPr>
        <w:b/>
        <w:sz w:val="20"/>
      </w:rPr>
      <w:t xml:space="preserve">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customXml" Target="../customXml/item1.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 Id="rId8" Type="http://schemas.openxmlformats.org/officeDocument/2006/relationships/hyperlink" Target="https://www.gov.uk/government/uploads/system/uploads/attachment_data/file/646497/2017-09-13_Official_Sensitive_Supplier_Code_of_Conduct_September_2017.pdf" TargetMode="External"/><Relationship Id="rId3" Type="http://schemas.openxmlformats.org/officeDocument/2006/relationships/settings" Target="settings.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Props1.xml><?xml version="1.0" encoding="utf-8"?>
<ds:datastoreItem xmlns:ds="http://schemas.openxmlformats.org/officeDocument/2006/customXml" ds:itemID="{DC84C75B-1F01-4C6C-8F1E-D66F131BC424}"/>
</file>

<file path=customXml/itemProps2.xml><?xml version="1.0" encoding="utf-8"?>
<ds:datastoreItem xmlns:ds="http://schemas.openxmlformats.org/officeDocument/2006/customXml" ds:itemID="{548C49FA-BF71-4C1A-8D9A-C0EE4C8ED903}"/>
</file>

<file path=customXml/itemProps3.xml><?xml version="1.0" encoding="utf-8"?>
<ds:datastoreItem xmlns:ds="http://schemas.openxmlformats.org/officeDocument/2006/customXml" ds:itemID="{88AD042F-13F2-4615-99C1-9DF6C6B9BD94}"/>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Paul Brown</cp:lastModifiedBy>
  <cp:revision>2</cp:revision>
  <dcterms:created xsi:type="dcterms:W3CDTF">2021-12-02T11:22:00Z</dcterms:created>
  <dcterms:modified xsi:type="dcterms:W3CDTF">2021-12-02T11:22:00Z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Order">
    <vt:r8>6640300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